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4A" w:rsidRDefault="0094064A" w:rsidP="0094064A">
      <w:pPr>
        <w:pStyle w:val="NoSpacing"/>
        <w:ind w:left="1440" w:hanging="1440"/>
      </w:pPr>
      <w:r>
        <w:rPr>
          <w:u w:val="single"/>
        </w:rPr>
        <w:t>Thomas NAUYLTON</w:t>
      </w:r>
      <w:r>
        <w:t xml:space="preserve">      (fl.1497)</w:t>
      </w: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  <w:r>
        <w:t xml:space="preserve"> Son of William Nauylton.     (Yorkshire Deeds vol. IX p.92)</w:t>
      </w: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  <w:r>
        <w:t xml:space="preserve">  4 Mar.1497</w:t>
      </w:r>
      <w:r>
        <w:tab/>
        <w:t>Sir Richard York(q.v.) and Brian Ingram(q.v.) demised certain lands and tenements in North Grimston, East Riding of Yorkshire, in accordance with</w:t>
      </w:r>
    </w:p>
    <w:p w:rsidR="0094064A" w:rsidRDefault="0094064A" w:rsidP="0094064A">
      <w:pPr>
        <w:pStyle w:val="NoSpacing"/>
        <w:ind w:left="1440" w:hanging="1440"/>
      </w:pPr>
      <w:r>
        <w:tab/>
        <w:t>his father’s wishes.   (ibid.)</w:t>
      </w: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</w:p>
    <w:p w:rsidR="0094064A" w:rsidRDefault="0094064A" w:rsidP="0094064A">
      <w:pPr>
        <w:pStyle w:val="NoSpacing"/>
        <w:ind w:left="1440" w:hanging="1440"/>
      </w:pPr>
      <w:r>
        <w:t>30 April 2012</w:t>
      </w:r>
    </w:p>
    <w:p w:rsidR="00BA4020" w:rsidRPr="00186E49" w:rsidRDefault="009406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64A" w:rsidRDefault="0094064A" w:rsidP="00552EBA">
      <w:r>
        <w:separator/>
      </w:r>
    </w:p>
  </w:endnote>
  <w:endnote w:type="continuationSeparator" w:id="0">
    <w:p w:rsidR="0094064A" w:rsidRDefault="009406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064A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64A" w:rsidRDefault="0094064A" w:rsidP="00552EBA">
      <w:r>
        <w:separator/>
      </w:r>
    </w:p>
  </w:footnote>
  <w:footnote w:type="continuationSeparator" w:id="0">
    <w:p w:rsidR="0094064A" w:rsidRDefault="009406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064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2012-05-20T19:33:00Z</dcterms:created>
  <dcterms:modified xsi:type="dcterms:W3CDTF">2012-05-20T19:34:00Z</dcterms:modified>
</cp:coreProperties>
</file>